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716E6D54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1472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C554D">
        <w:rPr>
          <w:rFonts w:ascii="Calibri" w:hAnsi="Calibri" w:cs="Calibri"/>
          <w:b/>
          <w:bCs/>
          <w:sz w:val="24"/>
          <w:szCs w:val="24"/>
        </w:rPr>
        <w:t>3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C1782B4" w14:textId="77777777" w:rsidR="00306C33" w:rsidRPr="00306C33" w:rsidRDefault="00306C33" w:rsidP="00306C33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Monitorowanymi efektami ekologicznymi będą, w zależności od rodzaju instalacji OZE:</w:t>
      </w:r>
    </w:p>
    <w:p w14:paraId="55AD8FE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cieplnej z OZE (szt.)</w:t>
      </w:r>
    </w:p>
    <w:p w14:paraId="7E76734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 xml:space="preserve">Szacowany roczny spadek emisji gazów cieplarnianych (CI 34) (MgCO2) </w:t>
      </w:r>
    </w:p>
    <w:p w14:paraId="2130A782" w14:textId="13958B3A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cieplnej ze źródeł odnawialnych (MW</w:t>
      </w:r>
      <w:r w:rsidR="00344B77">
        <w:rPr>
          <w:rFonts w:ascii="Calibri" w:eastAsia="Garamond" w:hAnsi="Calibri" w:cs="Calibri"/>
        </w:rPr>
        <w:t>e</w:t>
      </w:r>
      <w:r w:rsidRPr="00306C33">
        <w:rPr>
          <w:rFonts w:ascii="Calibri" w:eastAsia="Garamond" w:hAnsi="Calibri" w:cs="Calibri"/>
        </w:rPr>
        <w:t>)</w:t>
      </w:r>
    </w:p>
    <w:p w14:paraId="5549651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cieplnej z nowo wybudowanych/ nowych mocy wytwórczych instalacji wykorzystujących OZE (MWh/rok)</w:t>
      </w:r>
    </w:p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p w14:paraId="53A324FE" w14:textId="1A8B5DE7" w:rsidR="001D4C63" w:rsidRPr="00306C33" w:rsidRDefault="0033151E" w:rsidP="00306C33">
      <w:pPr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>INSTALACJA KOLEKTORÓW SŁONECZNYCH</w:t>
      </w:r>
    </w:p>
    <w:p w14:paraId="248A04F6" w14:textId="77777777" w:rsidR="0033151E" w:rsidRPr="00306C33" w:rsidRDefault="0033151E" w:rsidP="00306C33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5DED0810" w14:textId="7D1310BD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OZE (szt.) </w:t>
      </w:r>
    </w:p>
    <w:p w14:paraId="695B3E94" w14:textId="290B2FD6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Dodatkowa zdolność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ze źródeł odnawialnych (MWe)</w:t>
      </w:r>
    </w:p>
    <w:p w14:paraId="6C7C9BC4" w14:textId="66F850EB" w:rsidR="0033151E" w:rsidRPr="00306C33" w:rsidRDefault="0033151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Produkcja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nowo wybudowanych/ nowych mocy wytwórczych instalacji wykorzystujących OZE (</w:t>
      </w:r>
      <w:r w:rsidR="00FA1D78" w:rsidRPr="00306C33">
        <w:rPr>
          <w:rFonts w:ascii="Calibri" w:hAnsi="Calibri" w:cs="Calibri"/>
          <w:sz w:val="22"/>
          <w:szCs w:val="22"/>
        </w:rPr>
        <w:t>MWh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01DB11D" w14:textId="77777777" w:rsidR="00306C33" w:rsidRPr="00306C33" w:rsidRDefault="00306C33" w:rsidP="00642F7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14:paraId="35D65FEA" w14:textId="76E1DCE9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przez określenie zużycia energii chemicznej zawartej w spalonym paliwie (przed i po zrealizowaniu przedsięwzięcia), stosując do tego celu wartości opałowe paliw (WO) (w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MJ/kg) zalecane do stosowania na dany rok przez KOBiZE, następnie obliczając emisję stosując do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tego wskaźniki emisji dwutlenku węgla (CO2) (w kg/GJ) zalecane do stosowania na dany rok przez KOBiZE. Dla </w:t>
      </w:r>
      <w:r w:rsidR="00D4270A" w:rsidRPr="00306C33">
        <w:rPr>
          <w:rFonts w:ascii="Calibri" w:hAnsi="Calibri" w:cs="Calibri"/>
        </w:rPr>
        <w:t>produkcji energii cieplnej z kolektorów p</w:t>
      </w:r>
      <w:r w:rsidRPr="00306C33">
        <w:rPr>
          <w:rFonts w:ascii="Calibri" w:hAnsi="Calibri" w:cs="Calibri"/>
        </w:rPr>
        <w:t>rzyjęto współczynnik emisyjności na poziomie 0,34 Mg CO2/MWh dla dodatkowej produkcji energii cieplnej z OZE.</w:t>
      </w:r>
    </w:p>
    <w:p w14:paraId="0088E93E" w14:textId="46554D2D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</w:t>
      </w:r>
      <w:r w:rsidR="00D4270A" w:rsidRPr="00306C33">
        <w:rPr>
          <w:rFonts w:ascii="Calibri" w:hAnsi="Calibri" w:cs="Calibri"/>
        </w:rPr>
        <w:t xml:space="preserve">należy dokonać </w:t>
      </w:r>
      <w:r w:rsidRPr="00306C33">
        <w:rPr>
          <w:rFonts w:ascii="Calibri" w:hAnsi="Calibri" w:cs="Calibri"/>
        </w:rPr>
        <w:t>w oparciu o informacje udostępnione przez mieszkańców na temat rodzaju i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ilości zużytego opału w 2018</w:t>
      </w:r>
      <w:r w:rsidR="00C52B50" w:rsidRPr="00306C33">
        <w:rPr>
          <w:rFonts w:ascii="Calibri" w:hAnsi="Calibri" w:cs="Calibri"/>
        </w:rPr>
        <w:t xml:space="preserve"> </w:t>
      </w:r>
      <w:r w:rsidRPr="00306C33">
        <w:rPr>
          <w:rFonts w:ascii="Calibri" w:hAnsi="Calibri" w:cs="Calibri"/>
        </w:rPr>
        <w:t>r.</w:t>
      </w:r>
    </w:p>
    <w:p w14:paraId="1F68B117" w14:textId="0538FEBE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4EB388AA" w14:textId="77777777" w:rsidTr="00F42612">
        <w:tc>
          <w:tcPr>
            <w:tcW w:w="9062" w:type="dxa"/>
            <w:gridSpan w:val="2"/>
          </w:tcPr>
          <w:p w14:paraId="55CA588A" w14:textId="52F1ADEF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A2710E" w:rsidRPr="00306C33" w14:paraId="40789AFC" w14:textId="77777777" w:rsidTr="00D4270A">
        <w:tc>
          <w:tcPr>
            <w:tcW w:w="4531" w:type="dxa"/>
          </w:tcPr>
          <w:p w14:paraId="588EB620" w14:textId="42C145F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75EDD7B1" w14:textId="2BE45E03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18E9A1" w14:textId="77777777" w:rsidTr="00D4270A">
        <w:tc>
          <w:tcPr>
            <w:tcW w:w="4531" w:type="dxa"/>
          </w:tcPr>
          <w:p w14:paraId="6DDE8EC9" w14:textId="23F6810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0E189BAD" w14:textId="6F16C0F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63F0CF" w14:textId="77777777" w:rsidTr="00D4270A">
        <w:tc>
          <w:tcPr>
            <w:tcW w:w="4531" w:type="dxa"/>
          </w:tcPr>
          <w:p w14:paraId="13C79EA8" w14:textId="2A2D290C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6C1E4C59" w14:textId="2FF60099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59ABCB9C" w14:textId="77777777" w:rsidTr="00D4270A">
        <w:tc>
          <w:tcPr>
            <w:tcW w:w="4531" w:type="dxa"/>
          </w:tcPr>
          <w:p w14:paraId="521A266A" w14:textId="218C71C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50409BF4" w14:textId="2B883B70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(obliczenia i wynik) </w:t>
            </w:r>
          </w:p>
        </w:tc>
      </w:tr>
    </w:tbl>
    <w:p w14:paraId="0F0A8FBE" w14:textId="77777777" w:rsidR="001D4C63" w:rsidRPr="00563236" w:rsidRDefault="001D4C63" w:rsidP="00344B77">
      <w:pPr>
        <w:spacing w:after="120"/>
        <w:rPr>
          <w:rFonts w:ascii="Calibri" w:hAnsi="Calibri" w:cs="Calibri"/>
          <w:sz w:val="24"/>
          <w:szCs w:val="24"/>
        </w:rPr>
      </w:pPr>
    </w:p>
    <w:sectPr w:rsidR="001D4C6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227E" w14:textId="77777777" w:rsidR="00320592" w:rsidRDefault="00320592" w:rsidP="00BB4FC3">
      <w:pPr>
        <w:spacing w:after="0" w:line="240" w:lineRule="auto"/>
      </w:pPr>
      <w:r>
        <w:separator/>
      </w:r>
    </w:p>
  </w:endnote>
  <w:endnote w:type="continuationSeparator" w:id="0">
    <w:p w14:paraId="5E9135D3" w14:textId="77777777" w:rsidR="00320592" w:rsidRDefault="00320592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3A1E" w14:textId="77777777" w:rsidR="00320592" w:rsidRDefault="00320592" w:rsidP="00BB4FC3">
      <w:pPr>
        <w:spacing w:after="0" w:line="240" w:lineRule="auto"/>
      </w:pPr>
      <w:r>
        <w:separator/>
      </w:r>
    </w:p>
  </w:footnote>
  <w:footnote w:type="continuationSeparator" w:id="0">
    <w:p w14:paraId="11CD9A20" w14:textId="77777777" w:rsidR="00320592" w:rsidRDefault="00320592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0630BA"/>
    <w:rsid w:val="001472CD"/>
    <w:rsid w:val="001B2091"/>
    <w:rsid w:val="001D4C63"/>
    <w:rsid w:val="002B72C3"/>
    <w:rsid w:val="00306C33"/>
    <w:rsid w:val="00320592"/>
    <w:rsid w:val="0033151E"/>
    <w:rsid w:val="00344B77"/>
    <w:rsid w:val="004054A9"/>
    <w:rsid w:val="004E690A"/>
    <w:rsid w:val="00554885"/>
    <w:rsid w:val="00563236"/>
    <w:rsid w:val="00566918"/>
    <w:rsid w:val="00642F7C"/>
    <w:rsid w:val="006830EC"/>
    <w:rsid w:val="006B7B9C"/>
    <w:rsid w:val="007C554D"/>
    <w:rsid w:val="008732BF"/>
    <w:rsid w:val="008E78AB"/>
    <w:rsid w:val="009503FE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Magda</cp:lastModifiedBy>
  <cp:revision>25</cp:revision>
  <dcterms:created xsi:type="dcterms:W3CDTF">2020-01-13T15:42:00Z</dcterms:created>
  <dcterms:modified xsi:type="dcterms:W3CDTF">2021-06-28T12:13:00Z</dcterms:modified>
</cp:coreProperties>
</file>